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69F6" w:rsidRPr="00D402B4" w:rsidRDefault="002469F6" w:rsidP="002469F6">
      <w:pPr>
        <w:shd w:val="clear" w:color="auto" w:fill="FFFFFF"/>
        <w:spacing w:after="180" w:line="240" w:lineRule="auto"/>
        <w:jc w:val="both"/>
        <w:rPr>
          <w:rFonts w:ascii="Times New Roman" w:eastAsia="Times New Roman" w:hAnsi="Times New Roman" w:cs="Times New Roman"/>
          <w:color w:val="242424"/>
          <w:sz w:val="24"/>
          <w:szCs w:val="24"/>
          <w:lang w:eastAsia="ru-RU"/>
        </w:rPr>
      </w:pPr>
      <w:r w:rsidRPr="00D402B4">
        <w:rPr>
          <w:rFonts w:ascii="Times New Roman" w:eastAsia="Times New Roman" w:hAnsi="Times New Roman" w:cs="Times New Roman"/>
          <w:b/>
          <w:bCs/>
          <w:color w:val="242424"/>
          <w:sz w:val="24"/>
          <w:szCs w:val="24"/>
          <w:lang w:eastAsia="ru-RU"/>
        </w:rPr>
        <w:t>V Всероссийская археологическая школьная конференция</w:t>
      </w:r>
      <w:r w:rsidRPr="00D402B4">
        <w:rPr>
          <w:rFonts w:ascii="Times New Roman" w:eastAsia="Times New Roman" w:hAnsi="Times New Roman" w:cs="Times New Roman"/>
          <w:color w:val="242424"/>
          <w:sz w:val="24"/>
          <w:szCs w:val="24"/>
          <w:lang w:eastAsia="ru-RU"/>
        </w:rPr>
        <w:t> (далее – конференция) проводится совместно Институтом археологии Российской академии наук (ИА РАН)</w:t>
      </w:r>
      <w:r w:rsidRPr="00A0422A">
        <w:rPr>
          <w:rFonts w:ascii="Times New Roman" w:eastAsia="Times New Roman" w:hAnsi="Times New Roman" w:cs="Times New Roman"/>
          <w:color w:val="242424"/>
          <w:sz w:val="24"/>
          <w:szCs w:val="24"/>
          <w:lang w:eastAsia="ru-RU"/>
        </w:rPr>
        <w:t xml:space="preserve"> и </w:t>
      </w:r>
      <w:r w:rsidRPr="00A0422A">
        <w:rPr>
          <w:rFonts w:ascii="Times New Roman" w:hAnsi="Times New Roman" w:cs="Times New Roman"/>
          <w:sz w:val="24"/>
          <w:szCs w:val="24"/>
        </w:rPr>
        <w:t>ФГБОУ высшего образования «Государственный академический университет гуманитарных наук» (ГАУГН)</w:t>
      </w:r>
      <w:r w:rsidRPr="00D402B4">
        <w:rPr>
          <w:rFonts w:ascii="Times New Roman" w:eastAsia="Times New Roman" w:hAnsi="Times New Roman" w:cs="Times New Roman"/>
          <w:color w:val="242424"/>
          <w:sz w:val="24"/>
          <w:szCs w:val="24"/>
          <w:lang w:eastAsia="ru-RU"/>
        </w:rPr>
        <w:t>.</w:t>
      </w:r>
    </w:p>
    <w:p w:rsidR="002469F6" w:rsidRPr="00D402B4" w:rsidRDefault="002469F6" w:rsidP="002469F6">
      <w:pPr>
        <w:shd w:val="clear" w:color="auto" w:fill="FFFFFF"/>
        <w:spacing w:after="180" w:line="240" w:lineRule="auto"/>
        <w:jc w:val="both"/>
        <w:rPr>
          <w:rFonts w:ascii="Times New Roman" w:eastAsia="Times New Roman" w:hAnsi="Times New Roman" w:cs="Times New Roman"/>
          <w:color w:val="242424"/>
          <w:sz w:val="24"/>
          <w:szCs w:val="24"/>
          <w:lang w:eastAsia="ru-RU"/>
        </w:rPr>
      </w:pPr>
      <w:r w:rsidRPr="00D402B4">
        <w:rPr>
          <w:rFonts w:ascii="Times New Roman" w:eastAsia="Times New Roman" w:hAnsi="Times New Roman" w:cs="Times New Roman"/>
          <w:color w:val="242424"/>
          <w:sz w:val="24"/>
          <w:szCs w:val="24"/>
          <w:lang w:eastAsia="ru-RU"/>
        </w:rPr>
        <w:t xml:space="preserve">Конференция проводится в соответствии с Приказом </w:t>
      </w:r>
      <w:proofErr w:type="spellStart"/>
      <w:r w:rsidRPr="00D402B4">
        <w:rPr>
          <w:rFonts w:ascii="Times New Roman" w:eastAsia="Times New Roman" w:hAnsi="Times New Roman" w:cs="Times New Roman"/>
          <w:color w:val="242424"/>
          <w:sz w:val="24"/>
          <w:szCs w:val="24"/>
          <w:lang w:eastAsia="ru-RU"/>
        </w:rPr>
        <w:t>Минпросвещения</w:t>
      </w:r>
      <w:proofErr w:type="spellEnd"/>
      <w:r w:rsidRPr="00D402B4">
        <w:rPr>
          <w:rFonts w:ascii="Times New Roman" w:eastAsia="Times New Roman" w:hAnsi="Times New Roman" w:cs="Times New Roman"/>
          <w:color w:val="242424"/>
          <w:sz w:val="24"/>
          <w:szCs w:val="24"/>
          <w:lang w:eastAsia="ru-RU"/>
        </w:rPr>
        <w:t xml:space="preserve"> России от 3</w:t>
      </w:r>
      <w:r w:rsidRPr="00A0422A">
        <w:rPr>
          <w:rFonts w:ascii="Times New Roman" w:eastAsia="Times New Roman" w:hAnsi="Times New Roman" w:cs="Times New Roman"/>
          <w:color w:val="242424"/>
          <w:sz w:val="24"/>
          <w:szCs w:val="24"/>
          <w:lang w:eastAsia="ru-RU"/>
        </w:rPr>
        <w:t>0</w:t>
      </w:r>
      <w:r w:rsidRPr="00D402B4">
        <w:rPr>
          <w:rFonts w:ascii="Times New Roman" w:eastAsia="Times New Roman" w:hAnsi="Times New Roman" w:cs="Times New Roman"/>
          <w:color w:val="242424"/>
          <w:sz w:val="24"/>
          <w:szCs w:val="24"/>
          <w:lang w:eastAsia="ru-RU"/>
        </w:rPr>
        <w:t>.08.202</w:t>
      </w:r>
      <w:r w:rsidRPr="00A0422A">
        <w:rPr>
          <w:rFonts w:ascii="Times New Roman" w:eastAsia="Times New Roman" w:hAnsi="Times New Roman" w:cs="Times New Roman"/>
          <w:color w:val="242424"/>
          <w:sz w:val="24"/>
          <w:szCs w:val="24"/>
          <w:lang w:eastAsia="ru-RU"/>
        </w:rPr>
        <w:t>4</w:t>
      </w:r>
      <w:r w:rsidRPr="00D402B4">
        <w:rPr>
          <w:rFonts w:ascii="Times New Roman" w:eastAsia="Times New Roman" w:hAnsi="Times New Roman" w:cs="Times New Roman"/>
          <w:color w:val="242424"/>
          <w:sz w:val="24"/>
          <w:szCs w:val="24"/>
          <w:lang w:eastAsia="ru-RU"/>
        </w:rPr>
        <w:t xml:space="preserve"> г. № 6</w:t>
      </w:r>
      <w:r w:rsidRPr="00A0422A">
        <w:rPr>
          <w:rFonts w:ascii="Times New Roman" w:eastAsia="Times New Roman" w:hAnsi="Times New Roman" w:cs="Times New Roman"/>
          <w:color w:val="242424"/>
          <w:sz w:val="24"/>
          <w:szCs w:val="24"/>
          <w:lang w:eastAsia="ru-RU"/>
        </w:rPr>
        <w:t>20</w:t>
      </w:r>
      <w:r w:rsidRPr="00D402B4">
        <w:rPr>
          <w:rFonts w:ascii="Times New Roman" w:eastAsia="Times New Roman" w:hAnsi="Times New Roman" w:cs="Times New Roman"/>
          <w:color w:val="242424"/>
          <w:sz w:val="24"/>
          <w:szCs w:val="24"/>
          <w:lang w:eastAsia="ru-RU"/>
        </w:rPr>
        <w:t xml:space="preserve">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w:t>
      </w:r>
      <w:r w:rsidRPr="00A0422A">
        <w:rPr>
          <w:rFonts w:ascii="Times New Roman" w:eastAsia="Times New Roman" w:hAnsi="Times New Roman" w:cs="Times New Roman"/>
          <w:color w:val="242424"/>
          <w:sz w:val="24"/>
          <w:szCs w:val="24"/>
          <w:lang w:eastAsia="ru-RU"/>
        </w:rPr>
        <w:t>4</w:t>
      </w:r>
      <w:r w:rsidRPr="00D402B4">
        <w:rPr>
          <w:rFonts w:ascii="Times New Roman" w:eastAsia="Times New Roman" w:hAnsi="Times New Roman" w:cs="Times New Roman"/>
          <w:color w:val="242424"/>
          <w:sz w:val="24"/>
          <w:szCs w:val="24"/>
          <w:lang w:eastAsia="ru-RU"/>
        </w:rPr>
        <w:t>/202</w:t>
      </w:r>
      <w:r w:rsidRPr="00A0422A">
        <w:rPr>
          <w:rFonts w:ascii="Times New Roman" w:eastAsia="Times New Roman" w:hAnsi="Times New Roman" w:cs="Times New Roman"/>
          <w:color w:val="242424"/>
          <w:sz w:val="24"/>
          <w:szCs w:val="24"/>
          <w:lang w:eastAsia="ru-RU"/>
        </w:rPr>
        <w:t>5</w:t>
      </w:r>
      <w:r w:rsidRPr="00D402B4">
        <w:rPr>
          <w:rFonts w:ascii="Times New Roman" w:eastAsia="Times New Roman" w:hAnsi="Times New Roman" w:cs="Times New Roman"/>
          <w:color w:val="242424"/>
          <w:sz w:val="24"/>
          <w:szCs w:val="24"/>
          <w:lang w:eastAsia="ru-RU"/>
        </w:rPr>
        <w:t xml:space="preserve"> учебный год» (зарегистрировано в Минюсте РФ </w:t>
      </w:r>
      <w:r w:rsidRPr="00A0422A">
        <w:rPr>
          <w:rFonts w:ascii="Times New Roman" w:eastAsia="Times New Roman" w:hAnsi="Times New Roman" w:cs="Times New Roman"/>
          <w:color w:val="242424"/>
          <w:sz w:val="24"/>
          <w:szCs w:val="24"/>
          <w:lang w:eastAsia="ru-RU"/>
        </w:rPr>
        <w:t>03</w:t>
      </w:r>
      <w:r w:rsidRPr="00D402B4">
        <w:rPr>
          <w:rFonts w:ascii="Times New Roman" w:eastAsia="Times New Roman" w:hAnsi="Times New Roman" w:cs="Times New Roman"/>
          <w:color w:val="242424"/>
          <w:sz w:val="24"/>
          <w:szCs w:val="24"/>
          <w:lang w:eastAsia="ru-RU"/>
        </w:rPr>
        <w:t>.</w:t>
      </w:r>
      <w:r w:rsidRPr="00A0422A">
        <w:rPr>
          <w:rFonts w:ascii="Times New Roman" w:eastAsia="Times New Roman" w:hAnsi="Times New Roman" w:cs="Times New Roman"/>
          <w:color w:val="242424"/>
          <w:sz w:val="24"/>
          <w:szCs w:val="24"/>
          <w:lang w:eastAsia="ru-RU"/>
        </w:rPr>
        <w:t>10</w:t>
      </w:r>
      <w:r w:rsidRPr="00D402B4">
        <w:rPr>
          <w:rFonts w:ascii="Times New Roman" w:eastAsia="Times New Roman" w:hAnsi="Times New Roman" w:cs="Times New Roman"/>
          <w:color w:val="242424"/>
          <w:sz w:val="24"/>
          <w:szCs w:val="24"/>
          <w:lang w:eastAsia="ru-RU"/>
        </w:rPr>
        <w:t>.202</w:t>
      </w:r>
      <w:r w:rsidRPr="00A0422A">
        <w:rPr>
          <w:rFonts w:ascii="Times New Roman" w:eastAsia="Times New Roman" w:hAnsi="Times New Roman" w:cs="Times New Roman"/>
          <w:color w:val="242424"/>
          <w:sz w:val="24"/>
          <w:szCs w:val="24"/>
          <w:lang w:eastAsia="ru-RU"/>
        </w:rPr>
        <w:t>4</w:t>
      </w:r>
      <w:r w:rsidRPr="00D402B4">
        <w:rPr>
          <w:rFonts w:ascii="Times New Roman" w:eastAsia="Times New Roman" w:hAnsi="Times New Roman" w:cs="Times New Roman"/>
          <w:color w:val="242424"/>
          <w:sz w:val="24"/>
          <w:szCs w:val="24"/>
          <w:lang w:eastAsia="ru-RU"/>
        </w:rPr>
        <w:t xml:space="preserve"> г. № 7</w:t>
      </w:r>
      <w:r w:rsidRPr="00A0422A">
        <w:rPr>
          <w:rFonts w:ascii="Times New Roman" w:eastAsia="Times New Roman" w:hAnsi="Times New Roman" w:cs="Times New Roman"/>
          <w:color w:val="242424"/>
          <w:sz w:val="24"/>
          <w:szCs w:val="24"/>
          <w:lang w:eastAsia="ru-RU"/>
        </w:rPr>
        <w:t>9691</w:t>
      </w:r>
      <w:r w:rsidRPr="00D402B4">
        <w:rPr>
          <w:rFonts w:ascii="Times New Roman" w:eastAsia="Times New Roman" w:hAnsi="Times New Roman" w:cs="Times New Roman"/>
          <w:color w:val="242424"/>
          <w:sz w:val="24"/>
          <w:szCs w:val="24"/>
          <w:lang w:eastAsia="ru-RU"/>
        </w:rPr>
        <w:t xml:space="preserve">) – «Перечень олимпиад…», пункт </w:t>
      </w:r>
      <w:r w:rsidRPr="00A0422A">
        <w:rPr>
          <w:rFonts w:ascii="Times New Roman" w:eastAsia="Times New Roman" w:hAnsi="Times New Roman" w:cs="Times New Roman"/>
          <w:color w:val="242424"/>
          <w:sz w:val="24"/>
          <w:szCs w:val="24"/>
          <w:lang w:eastAsia="ru-RU"/>
        </w:rPr>
        <w:t>85</w:t>
      </w:r>
      <w:r w:rsidRPr="00D402B4">
        <w:rPr>
          <w:rFonts w:ascii="Times New Roman" w:eastAsia="Times New Roman" w:hAnsi="Times New Roman" w:cs="Times New Roman"/>
          <w:color w:val="242424"/>
          <w:sz w:val="24"/>
          <w:szCs w:val="24"/>
          <w:lang w:eastAsia="ru-RU"/>
        </w:rPr>
        <w:t>.</w:t>
      </w:r>
    </w:p>
    <w:p w:rsidR="002469F6" w:rsidRPr="00D402B4" w:rsidRDefault="002469F6" w:rsidP="002469F6">
      <w:pPr>
        <w:shd w:val="clear" w:color="auto" w:fill="FFFFFF"/>
        <w:spacing w:after="180" w:line="240" w:lineRule="auto"/>
        <w:jc w:val="both"/>
        <w:rPr>
          <w:rFonts w:ascii="Times New Roman" w:eastAsia="Times New Roman" w:hAnsi="Times New Roman" w:cs="Times New Roman"/>
          <w:color w:val="242424"/>
          <w:sz w:val="24"/>
          <w:szCs w:val="24"/>
          <w:lang w:eastAsia="ru-RU"/>
        </w:rPr>
      </w:pPr>
      <w:r w:rsidRPr="00D402B4">
        <w:rPr>
          <w:rFonts w:ascii="Times New Roman" w:eastAsia="Times New Roman" w:hAnsi="Times New Roman" w:cs="Times New Roman"/>
          <w:color w:val="242424"/>
          <w:sz w:val="24"/>
          <w:szCs w:val="24"/>
          <w:lang w:eastAsia="ru-RU"/>
        </w:rPr>
        <w:t>Конференция состоится </w:t>
      </w:r>
      <w:r w:rsidRPr="00A0422A">
        <w:rPr>
          <w:rFonts w:ascii="Times New Roman" w:eastAsia="Times New Roman" w:hAnsi="Times New Roman" w:cs="Times New Roman"/>
          <w:b/>
          <w:bCs/>
          <w:color w:val="242424"/>
          <w:sz w:val="24"/>
          <w:szCs w:val="24"/>
          <w:lang w:eastAsia="ru-RU"/>
        </w:rPr>
        <w:t>2</w:t>
      </w:r>
      <w:r w:rsidRPr="00D402B4">
        <w:rPr>
          <w:rFonts w:ascii="Times New Roman" w:eastAsia="Times New Roman" w:hAnsi="Times New Roman" w:cs="Times New Roman"/>
          <w:b/>
          <w:bCs/>
          <w:color w:val="242424"/>
          <w:sz w:val="24"/>
          <w:szCs w:val="24"/>
          <w:lang w:eastAsia="ru-RU"/>
        </w:rPr>
        <w:t>5–</w:t>
      </w:r>
      <w:r w:rsidRPr="00A0422A">
        <w:rPr>
          <w:rFonts w:ascii="Times New Roman" w:eastAsia="Times New Roman" w:hAnsi="Times New Roman" w:cs="Times New Roman"/>
          <w:b/>
          <w:bCs/>
          <w:color w:val="242424"/>
          <w:sz w:val="24"/>
          <w:szCs w:val="24"/>
          <w:lang w:eastAsia="ru-RU"/>
        </w:rPr>
        <w:t>2</w:t>
      </w:r>
      <w:r w:rsidRPr="00D402B4">
        <w:rPr>
          <w:rFonts w:ascii="Times New Roman" w:eastAsia="Times New Roman" w:hAnsi="Times New Roman" w:cs="Times New Roman"/>
          <w:b/>
          <w:bCs/>
          <w:color w:val="242424"/>
          <w:sz w:val="24"/>
          <w:szCs w:val="24"/>
          <w:lang w:eastAsia="ru-RU"/>
        </w:rPr>
        <w:t>8 апреля 202</w:t>
      </w:r>
      <w:r w:rsidRPr="00A0422A">
        <w:rPr>
          <w:rFonts w:ascii="Times New Roman" w:eastAsia="Times New Roman" w:hAnsi="Times New Roman" w:cs="Times New Roman"/>
          <w:b/>
          <w:bCs/>
          <w:color w:val="242424"/>
          <w:sz w:val="24"/>
          <w:szCs w:val="24"/>
          <w:lang w:eastAsia="ru-RU"/>
        </w:rPr>
        <w:t>5</w:t>
      </w:r>
      <w:r w:rsidRPr="00D402B4">
        <w:rPr>
          <w:rFonts w:ascii="Times New Roman" w:eastAsia="Times New Roman" w:hAnsi="Times New Roman" w:cs="Times New Roman"/>
          <w:b/>
          <w:bCs/>
          <w:color w:val="242424"/>
          <w:sz w:val="24"/>
          <w:szCs w:val="24"/>
          <w:lang w:eastAsia="ru-RU"/>
        </w:rPr>
        <w:t xml:space="preserve"> г. в очном формате </w:t>
      </w:r>
      <w:r w:rsidRPr="00D402B4">
        <w:rPr>
          <w:rFonts w:ascii="Times New Roman" w:eastAsia="Times New Roman" w:hAnsi="Times New Roman" w:cs="Times New Roman"/>
          <w:color w:val="242424"/>
          <w:sz w:val="24"/>
          <w:szCs w:val="24"/>
          <w:lang w:eastAsia="ru-RU"/>
        </w:rPr>
        <w:t xml:space="preserve">на </w:t>
      </w:r>
      <w:r w:rsidRPr="00A0422A">
        <w:rPr>
          <w:rFonts w:ascii="Times New Roman" w:hAnsi="Times New Roman" w:cs="Times New Roman"/>
          <w:sz w:val="24"/>
          <w:szCs w:val="24"/>
        </w:rPr>
        <w:t>площадке ФГБУН «Институт археологии Российской академии наук» (г. Москва).</w:t>
      </w:r>
    </w:p>
    <w:p w:rsidR="002469F6" w:rsidRPr="00D402B4" w:rsidRDefault="002469F6" w:rsidP="002469F6">
      <w:pPr>
        <w:shd w:val="clear" w:color="auto" w:fill="FFFFFF"/>
        <w:spacing w:after="180" w:line="240" w:lineRule="auto"/>
        <w:jc w:val="both"/>
        <w:rPr>
          <w:rFonts w:ascii="Times New Roman" w:eastAsia="Times New Roman" w:hAnsi="Times New Roman" w:cs="Times New Roman"/>
          <w:color w:val="242424"/>
          <w:sz w:val="24"/>
          <w:szCs w:val="24"/>
          <w:lang w:eastAsia="ru-RU"/>
        </w:rPr>
      </w:pPr>
      <w:r w:rsidRPr="00D402B4">
        <w:rPr>
          <w:rFonts w:ascii="Times New Roman" w:eastAsia="Times New Roman" w:hAnsi="Times New Roman" w:cs="Times New Roman"/>
          <w:b/>
          <w:bCs/>
          <w:color w:val="242424"/>
          <w:sz w:val="24"/>
          <w:szCs w:val="24"/>
          <w:lang w:eastAsia="ru-RU"/>
        </w:rPr>
        <w:t>Целью конференции</w:t>
      </w:r>
      <w:r w:rsidRPr="00D402B4">
        <w:rPr>
          <w:rFonts w:ascii="Times New Roman" w:eastAsia="Times New Roman" w:hAnsi="Times New Roman" w:cs="Times New Roman"/>
          <w:color w:val="242424"/>
          <w:sz w:val="24"/>
          <w:szCs w:val="24"/>
          <w:lang w:eastAsia="ru-RU"/>
        </w:rPr>
        <w:t xml:space="preserve"> является </w:t>
      </w:r>
      <w:r w:rsidRPr="00A0422A">
        <w:rPr>
          <w:rFonts w:ascii="Times New Roman" w:hAnsi="Times New Roman" w:cs="Times New Roman"/>
          <w:sz w:val="24"/>
          <w:szCs w:val="24"/>
        </w:rPr>
        <w:t>развитие интеллектуального и творческого потенциала учащихся посредством вовлечения в исследовательскую и проектную деятельность по направлению «археология».</w:t>
      </w:r>
    </w:p>
    <w:p w:rsidR="002469F6" w:rsidRPr="00D402B4" w:rsidRDefault="002469F6" w:rsidP="002469F6">
      <w:pPr>
        <w:shd w:val="clear" w:color="auto" w:fill="FFFFFF"/>
        <w:spacing w:after="180" w:line="240" w:lineRule="auto"/>
        <w:jc w:val="both"/>
        <w:rPr>
          <w:rFonts w:ascii="Times New Roman" w:eastAsia="Times New Roman" w:hAnsi="Times New Roman" w:cs="Times New Roman"/>
          <w:color w:val="242424"/>
          <w:sz w:val="24"/>
          <w:szCs w:val="24"/>
          <w:lang w:eastAsia="ru-RU"/>
        </w:rPr>
      </w:pPr>
      <w:r w:rsidRPr="00D402B4">
        <w:rPr>
          <w:rFonts w:ascii="Times New Roman" w:eastAsia="Times New Roman" w:hAnsi="Times New Roman" w:cs="Times New Roman"/>
          <w:b/>
          <w:bCs/>
          <w:color w:val="242424"/>
          <w:sz w:val="24"/>
          <w:szCs w:val="24"/>
          <w:lang w:eastAsia="ru-RU"/>
        </w:rPr>
        <w:t>Участниками конференции </w:t>
      </w:r>
      <w:r w:rsidRPr="00D402B4">
        <w:rPr>
          <w:rFonts w:ascii="Times New Roman" w:eastAsia="Times New Roman" w:hAnsi="Times New Roman" w:cs="Times New Roman"/>
          <w:color w:val="242424"/>
          <w:sz w:val="24"/>
          <w:szCs w:val="24"/>
          <w:lang w:eastAsia="ru-RU"/>
        </w:rPr>
        <w:t>могут быть обучающиеся учреждений общего, дополнительного и среднего профессионального образования Российской Федерации в возрасте 11−18 лет (5−11 классы), занимающиеся в детских археологических объединениях или под руководством специалиста-археолога, ставшие победителями и призерами на областных, региональных, межрегиональных, археологических, краеведческих (секция археология) школьных конференциях и лауреаты секций «Археология» российских конференций (конкурс имени В.И. Вернадского, «Отечество» и пр.).</w:t>
      </w:r>
    </w:p>
    <w:p w:rsidR="002469F6" w:rsidRPr="00D402B4" w:rsidRDefault="002469F6" w:rsidP="002469F6">
      <w:pPr>
        <w:shd w:val="clear" w:color="auto" w:fill="FFFFFF"/>
        <w:spacing w:after="180" w:line="240" w:lineRule="auto"/>
        <w:jc w:val="both"/>
        <w:rPr>
          <w:rFonts w:ascii="Times New Roman" w:eastAsia="Times New Roman" w:hAnsi="Times New Roman" w:cs="Times New Roman"/>
          <w:color w:val="242424"/>
          <w:sz w:val="24"/>
          <w:szCs w:val="24"/>
          <w:lang w:eastAsia="ru-RU"/>
        </w:rPr>
      </w:pPr>
      <w:r w:rsidRPr="00D402B4">
        <w:rPr>
          <w:rFonts w:ascii="Times New Roman" w:eastAsia="Times New Roman" w:hAnsi="Times New Roman" w:cs="Times New Roman"/>
          <w:color w:val="242424"/>
          <w:sz w:val="24"/>
          <w:szCs w:val="24"/>
          <w:lang w:eastAsia="ru-RU"/>
        </w:rPr>
        <w:t>В случае, если в регионе, республике, крае, области, школьная археологическая конференция, краеведческая или иная (секция археология) не проводится, заявка на участие проходит заочную экспертную оценку программного комитета конференции на предмет соответствия уровня работы участию во Всероссийской археологической школьной конференции. В таком случае заявка состоит из тезисов работы и презентации с записью выступления учащегося.</w:t>
      </w:r>
    </w:p>
    <w:p w:rsidR="002469F6" w:rsidRPr="00D402B4" w:rsidRDefault="002469F6" w:rsidP="002469F6">
      <w:pPr>
        <w:shd w:val="clear" w:color="auto" w:fill="FFFFFF"/>
        <w:spacing w:after="180" w:line="240" w:lineRule="auto"/>
        <w:jc w:val="both"/>
        <w:rPr>
          <w:rFonts w:ascii="Times New Roman" w:eastAsia="Times New Roman" w:hAnsi="Times New Roman" w:cs="Times New Roman"/>
          <w:color w:val="242424"/>
          <w:sz w:val="24"/>
          <w:szCs w:val="24"/>
          <w:lang w:eastAsia="ru-RU"/>
        </w:rPr>
      </w:pPr>
      <w:r w:rsidRPr="00D402B4">
        <w:rPr>
          <w:rFonts w:ascii="Times New Roman" w:eastAsia="Times New Roman" w:hAnsi="Times New Roman" w:cs="Times New Roman"/>
          <w:color w:val="242424"/>
          <w:sz w:val="24"/>
          <w:szCs w:val="24"/>
          <w:lang w:eastAsia="ru-RU"/>
        </w:rPr>
        <w:t>Участниками конференции могут быть школьники ‒ представители зарубежных стран, занимающиеся в детских археологических объединениях, в том числе ‒ участники российских или совместных российско-зарубежных археологических экспедиций.</w:t>
      </w:r>
    </w:p>
    <w:p w:rsidR="002469F6" w:rsidRPr="00D402B4" w:rsidRDefault="002469F6" w:rsidP="002469F6">
      <w:pPr>
        <w:shd w:val="clear" w:color="auto" w:fill="FFFFFF"/>
        <w:spacing w:after="180" w:line="240" w:lineRule="auto"/>
        <w:jc w:val="both"/>
        <w:rPr>
          <w:rFonts w:ascii="Times New Roman" w:eastAsia="Times New Roman" w:hAnsi="Times New Roman" w:cs="Times New Roman"/>
          <w:color w:val="242424"/>
          <w:sz w:val="24"/>
          <w:szCs w:val="24"/>
          <w:lang w:eastAsia="ru-RU"/>
        </w:rPr>
      </w:pPr>
      <w:r w:rsidRPr="00D402B4">
        <w:rPr>
          <w:rFonts w:ascii="Times New Roman" w:eastAsia="Times New Roman" w:hAnsi="Times New Roman" w:cs="Times New Roman"/>
          <w:color w:val="242424"/>
          <w:sz w:val="24"/>
          <w:szCs w:val="24"/>
          <w:lang w:eastAsia="ru-RU"/>
        </w:rPr>
        <w:t>В работе конференции предлагаются следующие секции, которые могут быть скорректированы по результатам поступивших заявок: </w:t>
      </w:r>
      <w:r w:rsidRPr="00D402B4">
        <w:rPr>
          <w:rFonts w:ascii="Times New Roman" w:eastAsia="Times New Roman" w:hAnsi="Times New Roman" w:cs="Times New Roman"/>
          <w:b/>
          <w:bCs/>
          <w:color w:val="242424"/>
          <w:sz w:val="24"/>
          <w:szCs w:val="24"/>
          <w:lang w:eastAsia="ru-RU"/>
        </w:rPr>
        <w:t>«Эпоха камня», «Эпоха бронзы», «Ранний железный век», «Эпоха средневековья», «Археология нового и новейшего времени», «История археологии», «Экспериментальная археология», «Археологические проекты».</w:t>
      </w:r>
    </w:p>
    <w:p w:rsidR="002469F6" w:rsidRPr="00D402B4" w:rsidRDefault="002469F6" w:rsidP="002469F6">
      <w:pPr>
        <w:shd w:val="clear" w:color="auto" w:fill="FFFFFF"/>
        <w:spacing w:after="180" w:line="240" w:lineRule="auto"/>
        <w:jc w:val="both"/>
        <w:rPr>
          <w:rFonts w:ascii="Times New Roman" w:eastAsia="Times New Roman" w:hAnsi="Times New Roman" w:cs="Times New Roman"/>
          <w:color w:val="242424"/>
          <w:sz w:val="24"/>
          <w:szCs w:val="24"/>
          <w:lang w:eastAsia="ru-RU"/>
        </w:rPr>
      </w:pPr>
      <w:r w:rsidRPr="00D402B4">
        <w:rPr>
          <w:rFonts w:ascii="Times New Roman" w:eastAsia="Times New Roman" w:hAnsi="Times New Roman" w:cs="Times New Roman"/>
          <w:color w:val="242424"/>
          <w:sz w:val="24"/>
          <w:szCs w:val="24"/>
          <w:lang w:eastAsia="ru-RU"/>
        </w:rPr>
        <w:t>В рамках конференции проводятся:</w:t>
      </w:r>
    </w:p>
    <w:p w:rsidR="002469F6" w:rsidRPr="00D402B4" w:rsidRDefault="002469F6" w:rsidP="002469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D402B4">
        <w:rPr>
          <w:rFonts w:ascii="Times New Roman" w:eastAsia="Times New Roman" w:hAnsi="Times New Roman" w:cs="Times New Roman"/>
          <w:color w:val="242424"/>
          <w:sz w:val="24"/>
          <w:szCs w:val="24"/>
          <w:lang w:eastAsia="ru-RU"/>
        </w:rPr>
        <w:t>круглый стол для руководителей детских археологических объединений;</w:t>
      </w:r>
    </w:p>
    <w:p w:rsidR="002469F6" w:rsidRPr="00D402B4" w:rsidRDefault="002469F6" w:rsidP="002469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D402B4">
        <w:rPr>
          <w:rFonts w:ascii="Times New Roman" w:eastAsia="Times New Roman" w:hAnsi="Times New Roman" w:cs="Times New Roman"/>
          <w:color w:val="242424"/>
          <w:sz w:val="24"/>
          <w:szCs w:val="24"/>
          <w:lang w:eastAsia="ru-RU"/>
        </w:rPr>
        <w:t>лекции и мастер-классы специалистов в области археологии;</w:t>
      </w:r>
    </w:p>
    <w:p w:rsidR="002469F6" w:rsidRPr="00D402B4" w:rsidRDefault="002469F6" w:rsidP="002469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D402B4">
        <w:rPr>
          <w:rFonts w:ascii="Times New Roman" w:eastAsia="Times New Roman" w:hAnsi="Times New Roman" w:cs="Times New Roman"/>
          <w:color w:val="242424"/>
          <w:sz w:val="24"/>
          <w:szCs w:val="24"/>
          <w:lang w:eastAsia="ru-RU"/>
        </w:rPr>
        <w:t>фестиваль видеофильмов и мультимедийных презентаций о деятельности детских археологических объединений.</w:t>
      </w:r>
    </w:p>
    <w:p w:rsidR="002469F6" w:rsidRPr="00D402B4" w:rsidRDefault="002469F6" w:rsidP="002469F6">
      <w:pPr>
        <w:shd w:val="clear" w:color="auto" w:fill="FFFFFF"/>
        <w:spacing w:after="180" w:line="240" w:lineRule="auto"/>
        <w:jc w:val="both"/>
        <w:rPr>
          <w:rFonts w:ascii="Times New Roman" w:eastAsia="Times New Roman" w:hAnsi="Times New Roman" w:cs="Times New Roman"/>
          <w:color w:val="242424"/>
          <w:sz w:val="24"/>
          <w:szCs w:val="24"/>
          <w:lang w:eastAsia="ru-RU"/>
        </w:rPr>
      </w:pPr>
      <w:r w:rsidRPr="00D402B4">
        <w:rPr>
          <w:rFonts w:ascii="Times New Roman" w:eastAsia="Times New Roman" w:hAnsi="Times New Roman" w:cs="Times New Roman"/>
          <w:color w:val="242424"/>
          <w:sz w:val="24"/>
          <w:szCs w:val="24"/>
          <w:lang w:eastAsia="ru-RU"/>
        </w:rPr>
        <w:t>По результатам конференции выпускается сборник тезисов лучших докладов.</w:t>
      </w:r>
    </w:p>
    <w:p w:rsidR="002469F6" w:rsidRPr="00D402B4" w:rsidRDefault="002469F6" w:rsidP="002469F6">
      <w:pPr>
        <w:shd w:val="clear" w:color="auto" w:fill="FFFFFF"/>
        <w:spacing w:after="180" w:line="240" w:lineRule="auto"/>
        <w:jc w:val="both"/>
        <w:rPr>
          <w:rFonts w:ascii="Times New Roman" w:eastAsia="Times New Roman" w:hAnsi="Times New Roman" w:cs="Times New Roman"/>
          <w:color w:val="242424"/>
          <w:sz w:val="24"/>
          <w:szCs w:val="24"/>
          <w:lang w:eastAsia="ru-RU"/>
        </w:rPr>
      </w:pPr>
      <w:r w:rsidRPr="00D402B4">
        <w:rPr>
          <w:rFonts w:ascii="Times New Roman" w:eastAsia="Times New Roman" w:hAnsi="Times New Roman" w:cs="Times New Roman"/>
          <w:b/>
          <w:bCs/>
          <w:color w:val="242424"/>
          <w:sz w:val="24"/>
          <w:szCs w:val="24"/>
          <w:lang w:eastAsia="ru-RU"/>
        </w:rPr>
        <w:lastRenderedPageBreak/>
        <w:t>Заявки </w:t>
      </w:r>
      <w:r w:rsidRPr="00D402B4">
        <w:rPr>
          <w:rFonts w:ascii="Times New Roman" w:eastAsia="Times New Roman" w:hAnsi="Times New Roman" w:cs="Times New Roman"/>
          <w:color w:val="242424"/>
          <w:sz w:val="24"/>
          <w:szCs w:val="24"/>
          <w:lang w:eastAsia="ru-RU"/>
        </w:rPr>
        <w:t>на конференцию (приложение № 1, 2) необходимо высылать на адрес: </w:t>
      </w:r>
      <w:hyperlink r:id="rId5" w:history="1">
        <w:r w:rsidRPr="00D402B4">
          <w:rPr>
            <w:rStyle w:val="a3"/>
            <w:rFonts w:ascii="Times New Roman" w:eastAsia="Times New Roman" w:hAnsi="Times New Roman" w:cs="Times New Roman"/>
            <w:b/>
            <w:bCs/>
            <w:sz w:val="24"/>
            <w:szCs w:val="24"/>
            <w:lang w:eastAsia="ru-RU"/>
          </w:rPr>
          <w:t>vashk_</w:t>
        </w:r>
        <w:r w:rsidRPr="00A0422A">
          <w:rPr>
            <w:rStyle w:val="a3"/>
            <w:rFonts w:ascii="Times New Roman" w:eastAsia="Times New Roman" w:hAnsi="Times New Roman" w:cs="Times New Roman"/>
            <w:b/>
            <w:bCs/>
            <w:sz w:val="24"/>
            <w:szCs w:val="24"/>
            <w:lang w:eastAsia="ru-RU"/>
          </w:rPr>
          <w:t>5</w:t>
        </w:r>
        <w:r w:rsidRPr="00D402B4">
          <w:rPr>
            <w:rStyle w:val="a3"/>
            <w:rFonts w:ascii="Times New Roman" w:eastAsia="Times New Roman" w:hAnsi="Times New Roman" w:cs="Times New Roman"/>
            <w:b/>
            <w:bCs/>
            <w:sz w:val="24"/>
            <w:szCs w:val="24"/>
            <w:lang w:eastAsia="ru-RU"/>
          </w:rPr>
          <w:t>@mail.ru</w:t>
        </w:r>
      </w:hyperlink>
      <w:r w:rsidRPr="00D402B4">
        <w:rPr>
          <w:rFonts w:ascii="Times New Roman" w:eastAsia="Times New Roman" w:hAnsi="Times New Roman" w:cs="Times New Roman"/>
          <w:b/>
          <w:bCs/>
          <w:color w:val="242424"/>
          <w:sz w:val="24"/>
          <w:szCs w:val="24"/>
          <w:lang w:eastAsia="ru-RU"/>
        </w:rPr>
        <w:t> </w:t>
      </w:r>
      <w:r w:rsidRPr="00D402B4">
        <w:rPr>
          <w:rFonts w:ascii="Times New Roman" w:eastAsia="Times New Roman" w:hAnsi="Times New Roman" w:cs="Times New Roman"/>
          <w:color w:val="242424"/>
          <w:sz w:val="24"/>
          <w:szCs w:val="24"/>
          <w:lang w:eastAsia="ru-RU"/>
        </w:rPr>
        <w:t>до </w:t>
      </w:r>
      <w:r w:rsidRPr="00A0422A">
        <w:rPr>
          <w:rFonts w:ascii="Times New Roman" w:eastAsia="Times New Roman" w:hAnsi="Times New Roman" w:cs="Times New Roman"/>
          <w:b/>
          <w:bCs/>
          <w:color w:val="242424"/>
          <w:sz w:val="24"/>
          <w:szCs w:val="24"/>
          <w:lang w:eastAsia="ru-RU"/>
        </w:rPr>
        <w:t>1 марта</w:t>
      </w:r>
      <w:r w:rsidRPr="00D402B4">
        <w:rPr>
          <w:rFonts w:ascii="Times New Roman" w:eastAsia="Times New Roman" w:hAnsi="Times New Roman" w:cs="Times New Roman"/>
          <w:b/>
          <w:bCs/>
          <w:color w:val="242424"/>
          <w:sz w:val="24"/>
          <w:szCs w:val="24"/>
          <w:lang w:eastAsia="ru-RU"/>
        </w:rPr>
        <w:t xml:space="preserve"> 202</w:t>
      </w:r>
      <w:r w:rsidRPr="00A0422A">
        <w:rPr>
          <w:rFonts w:ascii="Times New Roman" w:eastAsia="Times New Roman" w:hAnsi="Times New Roman" w:cs="Times New Roman"/>
          <w:b/>
          <w:bCs/>
          <w:color w:val="242424"/>
          <w:sz w:val="24"/>
          <w:szCs w:val="24"/>
          <w:lang w:eastAsia="ru-RU"/>
        </w:rPr>
        <w:t>5</w:t>
      </w:r>
      <w:r w:rsidRPr="00D402B4">
        <w:rPr>
          <w:rFonts w:ascii="Times New Roman" w:eastAsia="Times New Roman" w:hAnsi="Times New Roman" w:cs="Times New Roman"/>
          <w:b/>
          <w:bCs/>
          <w:color w:val="242424"/>
          <w:sz w:val="24"/>
          <w:szCs w:val="24"/>
          <w:lang w:eastAsia="ru-RU"/>
        </w:rPr>
        <w:t xml:space="preserve"> г., аннотации или тезисы докладов до 1</w:t>
      </w:r>
      <w:r w:rsidRPr="00A0422A">
        <w:rPr>
          <w:rFonts w:ascii="Times New Roman" w:eastAsia="Times New Roman" w:hAnsi="Times New Roman" w:cs="Times New Roman"/>
          <w:b/>
          <w:bCs/>
          <w:color w:val="242424"/>
          <w:sz w:val="24"/>
          <w:szCs w:val="24"/>
          <w:lang w:eastAsia="ru-RU"/>
        </w:rPr>
        <w:t>5</w:t>
      </w:r>
      <w:r w:rsidRPr="00D402B4">
        <w:rPr>
          <w:rFonts w:ascii="Times New Roman" w:eastAsia="Times New Roman" w:hAnsi="Times New Roman" w:cs="Times New Roman"/>
          <w:b/>
          <w:bCs/>
          <w:color w:val="242424"/>
          <w:sz w:val="24"/>
          <w:szCs w:val="24"/>
          <w:lang w:eastAsia="ru-RU"/>
        </w:rPr>
        <w:t xml:space="preserve"> марта 202</w:t>
      </w:r>
      <w:r w:rsidRPr="00A0422A">
        <w:rPr>
          <w:rFonts w:ascii="Times New Roman" w:eastAsia="Times New Roman" w:hAnsi="Times New Roman" w:cs="Times New Roman"/>
          <w:b/>
          <w:bCs/>
          <w:color w:val="242424"/>
          <w:sz w:val="24"/>
          <w:szCs w:val="24"/>
          <w:lang w:eastAsia="ru-RU"/>
        </w:rPr>
        <w:t>5</w:t>
      </w:r>
      <w:r w:rsidRPr="00D402B4">
        <w:rPr>
          <w:rFonts w:ascii="Times New Roman" w:eastAsia="Times New Roman" w:hAnsi="Times New Roman" w:cs="Times New Roman"/>
          <w:b/>
          <w:bCs/>
          <w:color w:val="242424"/>
          <w:sz w:val="24"/>
          <w:szCs w:val="24"/>
          <w:lang w:eastAsia="ru-RU"/>
        </w:rPr>
        <w:t xml:space="preserve"> г. </w:t>
      </w:r>
      <w:r w:rsidRPr="00D402B4">
        <w:rPr>
          <w:rFonts w:ascii="Times New Roman" w:eastAsia="Times New Roman" w:hAnsi="Times New Roman" w:cs="Times New Roman"/>
          <w:color w:val="242424"/>
          <w:sz w:val="24"/>
          <w:szCs w:val="24"/>
          <w:lang w:eastAsia="ru-RU"/>
        </w:rPr>
        <w:t xml:space="preserve">(приложение </w:t>
      </w:r>
      <w:r w:rsidRPr="00A0422A">
        <w:rPr>
          <w:rFonts w:ascii="Times New Roman" w:eastAsia="Times New Roman" w:hAnsi="Times New Roman" w:cs="Times New Roman"/>
          <w:color w:val="242424"/>
          <w:sz w:val="24"/>
          <w:szCs w:val="24"/>
          <w:lang w:eastAsia="ru-RU"/>
        </w:rPr>
        <w:t>7</w:t>
      </w:r>
      <w:r w:rsidRPr="00D402B4">
        <w:rPr>
          <w:rFonts w:ascii="Times New Roman" w:eastAsia="Times New Roman" w:hAnsi="Times New Roman" w:cs="Times New Roman"/>
          <w:color w:val="242424"/>
          <w:sz w:val="24"/>
          <w:szCs w:val="24"/>
          <w:lang w:eastAsia="ru-RU"/>
        </w:rPr>
        <w:t>).</w:t>
      </w:r>
    </w:p>
    <w:p w:rsidR="002469F6" w:rsidRPr="00D402B4" w:rsidRDefault="002469F6" w:rsidP="002469F6">
      <w:pPr>
        <w:shd w:val="clear" w:color="auto" w:fill="FFFFFF"/>
        <w:spacing w:after="180" w:line="240" w:lineRule="auto"/>
        <w:jc w:val="both"/>
        <w:rPr>
          <w:rFonts w:ascii="Times New Roman" w:eastAsia="Times New Roman" w:hAnsi="Times New Roman" w:cs="Times New Roman"/>
          <w:color w:val="242424"/>
          <w:sz w:val="24"/>
          <w:szCs w:val="24"/>
          <w:lang w:eastAsia="ru-RU"/>
        </w:rPr>
      </w:pPr>
      <w:r w:rsidRPr="00D402B4">
        <w:rPr>
          <w:rFonts w:ascii="Times New Roman" w:eastAsia="Times New Roman" w:hAnsi="Times New Roman" w:cs="Times New Roman"/>
          <w:color w:val="242424"/>
          <w:sz w:val="24"/>
          <w:szCs w:val="24"/>
          <w:lang w:eastAsia="ru-RU"/>
        </w:rPr>
        <w:t>Вместе с заявкой или тезисами высылаются согласия на обработку персональных данных (приложения 3, 4).</w:t>
      </w:r>
    </w:p>
    <w:p w:rsidR="002469F6" w:rsidRDefault="002469F6" w:rsidP="002469F6"/>
    <w:p w:rsidR="00442D77" w:rsidRDefault="00442D77">
      <w:bookmarkStart w:id="0" w:name="_GoBack"/>
      <w:bookmarkEnd w:id="0"/>
    </w:p>
    <w:sectPr w:rsidR="00442D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446DA9"/>
    <w:multiLevelType w:val="multilevel"/>
    <w:tmpl w:val="66BE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F6"/>
    <w:rsid w:val="002469F6"/>
    <w:rsid w:val="00442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2466F-251F-4FCC-860D-BB788B22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9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9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shk_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Trebeleva</dc:creator>
  <cp:keywords/>
  <dc:description/>
  <cp:lastModifiedBy>Galina Trebeleva</cp:lastModifiedBy>
  <cp:revision>1</cp:revision>
  <dcterms:created xsi:type="dcterms:W3CDTF">2024-11-17T12:59:00Z</dcterms:created>
  <dcterms:modified xsi:type="dcterms:W3CDTF">2024-11-17T12:59:00Z</dcterms:modified>
</cp:coreProperties>
</file>